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Pr="00561C56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Education and Teaching Question</w:t>
      </w: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</w:t>
      </w: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6561" w:rsidRDefault="009E6561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829B2" w:rsidRPr="00561C56" w:rsidRDefault="009009BC" w:rsidP="009E6561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lastRenderedPageBreak/>
        <w:t>Education and Teaching Question</w:t>
      </w:r>
    </w:p>
    <w:p w:rsidR="009009BC" w:rsidRPr="00561C56" w:rsidRDefault="00A30848" w:rsidP="00561C56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561C56">
        <w:rPr>
          <w:rFonts w:ascii="Times New Roman" w:hAnsi="Times New Roman" w:cs="Times New Roman"/>
          <w:sz w:val="24"/>
          <w:szCs w:val="24"/>
        </w:rPr>
        <w:t>Djudin</w:t>
      </w:r>
      <w:proofErr w:type="spellEnd"/>
      <w:r w:rsidRPr="00561C56">
        <w:rPr>
          <w:rFonts w:ascii="Times New Roman" w:hAnsi="Times New Roman" w:cs="Times New Roman"/>
          <w:sz w:val="24"/>
          <w:szCs w:val="24"/>
        </w:rPr>
        <w:t xml:space="preserve"> (2017), “Metacognition is thinking about your thinking as you are thinking to improve your thinking</w:t>
      </w:r>
      <w:r w:rsidR="00310873" w:rsidRPr="00561C56">
        <w:rPr>
          <w:rFonts w:ascii="Times New Roman" w:hAnsi="Times New Roman" w:cs="Times New Roman"/>
          <w:sz w:val="24"/>
          <w:szCs w:val="24"/>
        </w:rPr>
        <w:t>.</w:t>
      </w:r>
      <w:r w:rsidRPr="00561C56">
        <w:rPr>
          <w:rFonts w:ascii="Times New Roman" w:hAnsi="Times New Roman" w:cs="Times New Roman"/>
          <w:sz w:val="24"/>
          <w:szCs w:val="24"/>
        </w:rPr>
        <w:t>”</w:t>
      </w:r>
      <w:r w:rsidR="00310873" w:rsidRPr="00561C56">
        <w:rPr>
          <w:rFonts w:ascii="Times New Roman" w:hAnsi="Times New Roman" w:cs="Times New Roman"/>
          <w:sz w:val="24"/>
          <w:szCs w:val="24"/>
        </w:rPr>
        <w:t xml:space="preserve"> It is </w:t>
      </w:r>
      <w:r w:rsidR="006218BC" w:rsidRPr="00561C56">
        <w:rPr>
          <w:rFonts w:ascii="Times New Roman" w:hAnsi="Times New Roman" w:cs="Times New Roman"/>
          <w:sz w:val="24"/>
          <w:szCs w:val="24"/>
        </w:rPr>
        <w:t xml:space="preserve">being </w:t>
      </w:r>
      <w:r w:rsidR="00C63706" w:rsidRPr="00561C56">
        <w:rPr>
          <w:rFonts w:ascii="Times New Roman" w:hAnsi="Times New Roman" w:cs="Times New Roman"/>
          <w:sz w:val="24"/>
          <w:szCs w:val="24"/>
        </w:rPr>
        <w:t>aware of and controlling</w:t>
      </w:r>
      <w:r w:rsidR="006218BC" w:rsidRPr="00561C56">
        <w:rPr>
          <w:rFonts w:ascii="Times New Roman" w:hAnsi="Times New Roman" w:cs="Times New Roman"/>
          <w:sz w:val="24"/>
          <w:szCs w:val="24"/>
        </w:rPr>
        <w:t xml:space="preserve"> one’s thinking processes, what one knows and what they do not know. Notably, it is managing one’s thinking. </w:t>
      </w:r>
      <w:r w:rsidR="009E6561">
        <w:rPr>
          <w:rFonts w:ascii="Times New Roman" w:hAnsi="Times New Roman" w:cs="Times New Roman"/>
          <w:sz w:val="24"/>
          <w:szCs w:val="24"/>
        </w:rPr>
        <w:t>Also, m</w:t>
      </w:r>
      <w:r w:rsidR="00677707" w:rsidRPr="00561C56">
        <w:rPr>
          <w:rFonts w:ascii="Times New Roman" w:hAnsi="Times New Roman" w:cs="Times New Roman"/>
          <w:sz w:val="24"/>
          <w:szCs w:val="24"/>
        </w:rPr>
        <w:t>etacognition is “thinking about thinking” (</w:t>
      </w:r>
      <w:proofErr w:type="spellStart"/>
      <w:r w:rsidR="00C7170F" w:rsidRPr="00561C56">
        <w:rPr>
          <w:rFonts w:ascii="Times New Roman" w:hAnsi="Times New Roman" w:cs="Times New Roman"/>
          <w:sz w:val="24"/>
          <w:szCs w:val="24"/>
        </w:rPr>
        <w:t>Yue</w:t>
      </w:r>
      <w:proofErr w:type="spellEnd"/>
      <w:r w:rsidR="00C7170F" w:rsidRPr="00561C56">
        <w:rPr>
          <w:rFonts w:ascii="Times New Roman" w:hAnsi="Times New Roman" w:cs="Times New Roman"/>
          <w:sz w:val="24"/>
          <w:szCs w:val="24"/>
        </w:rPr>
        <w:t xml:space="preserve">, 2020). </w:t>
      </w:r>
      <w:r w:rsidR="009E6561">
        <w:rPr>
          <w:rFonts w:ascii="Times New Roman" w:hAnsi="Times New Roman" w:cs="Times New Roman"/>
          <w:sz w:val="24"/>
          <w:szCs w:val="24"/>
        </w:rPr>
        <w:t xml:space="preserve">Additionally, </w:t>
      </w:r>
      <w:proofErr w:type="spellStart"/>
      <w:r w:rsidRPr="00561C56">
        <w:rPr>
          <w:rFonts w:ascii="Times New Roman" w:hAnsi="Times New Roman" w:cs="Times New Roman"/>
          <w:sz w:val="24"/>
          <w:szCs w:val="24"/>
        </w:rPr>
        <w:t>Winnie</w:t>
      </w:r>
      <w:proofErr w:type="spellEnd"/>
      <w:r w:rsidRPr="00561C56">
        <w:rPr>
          <w:rFonts w:ascii="Times New Roman" w:hAnsi="Times New Roman" w:cs="Times New Roman"/>
          <w:sz w:val="24"/>
          <w:szCs w:val="24"/>
        </w:rPr>
        <w:t xml:space="preserve"> (2021) asserts that “What learners know significantly shapes what they learn.”</w:t>
      </w:r>
    </w:p>
    <w:p w:rsidR="00561C56" w:rsidRDefault="00D204A3" w:rsidP="00561C56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 xml:space="preserve">I once observed an episode of learning in a psychology class concerning </w:t>
      </w:r>
      <w:r w:rsidR="009E6561" w:rsidRPr="009E6561">
        <w:rPr>
          <w:rFonts w:ascii="Times New Roman" w:hAnsi="Times New Roman" w:cs="Times New Roman"/>
          <w:i/>
          <w:sz w:val="24"/>
          <w:szCs w:val="24"/>
        </w:rPr>
        <w:t>The E</w:t>
      </w:r>
      <w:r w:rsidR="00C63706" w:rsidRPr="009E6561">
        <w:rPr>
          <w:rFonts w:ascii="Times New Roman" w:hAnsi="Times New Roman" w:cs="Times New Roman"/>
          <w:i/>
          <w:sz w:val="24"/>
          <w:szCs w:val="24"/>
        </w:rPr>
        <w:t>mpt</w:t>
      </w:r>
      <w:r w:rsidR="009E6561" w:rsidRPr="009E6561">
        <w:rPr>
          <w:rFonts w:ascii="Times New Roman" w:hAnsi="Times New Roman" w:cs="Times New Roman"/>
          <w:i/>
          <w:sz w:val="24"/>
          <w:szCs w:val="24"/>
        </w:rPr>
        <w:t>y Chair T</w:t>
      </w:r>
      <w:r w:rsidR="00C63706" w:rsidRPr="009E6561">
        <w:rPr>
          <w:rFonts w:ascii="Times New Roman" w:hAnsi="Times New Roman" w:cs="Times New Roman"/>
          <w:i/>
          <w:sz w:val="24"/>
          <w:szCs w:val="24"/>
        </w:rPr>
        <w:t>echnique</w:t>
      </w:r>
      <w:r w:rsidR="00C63706" w:rsidRPr="00561C56">
        <w:rPr>
          <w:rFonts w:ascii="Times New Roman" w:hAnsi="Times New Roman" w:cs="Times New Roman"/>
          <w:sz w:val="24"/>
          <w:szCs w:val="24"/>
        </w:rPr>
        <w:t>, a psychology technique</w:t>
      </w:r>
      <w:r w:rsidRPr="00561C56">
        <w:rPr>
          <w:rFonts w:ascii="Times New Roman" w:hAnsi="Times New Roman" w:cs="Times New Roman"/>
          <w:sz w:val="24"/>
          <w:szCs w:val="24"/>
        </w:rPr>
        <w:t xml:space="preserve">. The lecturer asked for a volunteer who had a </w:t>
      </w:r>
      <w:r w:rsidR="009E6561">
        <w:rPr>
          <w:rFonts w:ascii="Times New Roman" w:hAnsi="Times New Roman" w:cs="Times New Roman"/>
          <w:sz w:val="24"/>
          <w:szCs w:val="24"/>
        </w:rPr>
        <w:t>con</w:t>
      </w:r>
      <w:r w:rsidRPr="00561C56">
        <w:rPr>
          <w:rFonts w:ascii="Times New Roman" w:hAnsi="Times New Roman" w:cs="Times New Roman"/>
          <w:sz w:val="24"/>
          <w:szCs w:val="24"/>
        </w:rPr>
        <w:t>strained relationship with their father. Two seats were placed in</w:t>
      </w:r>
      <w:r w:rsidR="00C63706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Pr="00561C56">
        <w:rPr>
          <w:rFonts w:ascii="Times New Roman" w:hAnsi="Times New Roman" w:cs="Times New Roman"/>
          <w:sz w:val="24"/>
          <w:szCs w:val="24"/>
        </w:rPr>
        <w:t>front of the classroom facing each other. One girl volunteered</w:t>
      </w:r>
      <w:r w:rsidR="00C63706" w:rsidRPr="00561C56">
        <w:rPr>
          <w:rFonts w:ascii="Times New Roman" w:hAnsi="Times New Roman" w:cs="Times New Roman"/>
          <w:sz w:val="24"/>
          <w:szCs w:val="24"/>
        </w:rPr>
        <w:t>,</w:t>
      </w:r>
      <w:r w:rsidRPr="00561C56">
        <w:rPr>
          <w:rFonts w:ascii="Times New Roman" w:hAnsi="Times New Roman" w:cs="Times New Roman"/>
          <w:sz w:val="24"/>
          <w:szCs w:val="24"/>
        </w:rPr>
        <w:t xml:space="preserve"> and the lecturer asked her to sit down and converse with her father</w:t>
      </w:r>
      <w:r w:rsidR="00C63706" w:rsidRPr="00561C56">
        <w:rPr>
          <w:rFonts w:ascii="Times New Roman" w:hAnsi="Times New Roman" w:cs="Times New Roman"/>
          <w:sz w:val="24"/>
          <w:szCs w:val="24"/>
        </w:rPr>
        <w:t>,</w:t>
      </w:r>
      <w:r w:rsidRPr="00561C56">
        <w:rPr>
          <w:rFonts w:ascii="Times New Roman" w:hAnsi="Times New Roman" w:cs="Times New Roman"/>
          <w:sz w:val="24"/>
          <w:szCs w:val="24"/>
        </w:rPr>
        <w:t xml:space="preserve"> who </w:t>
      </w:r>
      <w:r w:rsidR="00C63706" w:rsidRPr="00561C56">
        <w:rPr>
          <w:rFonts w:ascii="Times New Roman" w:hAnsi="Times New Roman" w:cs="Times New Roman"/>
          <w:sz w:val="24"/>
          <w:szCs w:val="24"/>
        </w:rPr>
        <w:t>was seated on the empty chair in imagination</w:t>
      </w:r>
      <w:r w:rsidRPr="00561C56">
        <w:rPr>
          <w:rFonts w:ascii="Times New Roman" w:hAnsi="Times New Roman" w:cs="Times New Roman"/>
          <w:sz w:val="24"/>
          <w:szCs w:val="24"/>
        </w:rPr>
        <w:t>. The convers</w:t>
      </w:r>
      <w:r w:rsidR="009E6561">
        <w:rPr>
          <w:rFonts w:ascii="Times New Roman" w:hAnsi="Times New Roman" w:cs="Times New Roman"/>
          <w:sz w:val="24"/>
          <w:szCs w:val="24"/>
        </w:rPr>
        <w:t>at</w:t>
      </w:r>
      <w:r w:rsidRPr="00561C56">
        <w:rPr>
          <w:rFonts w:ascii="Times New Roman" w:hAnsi="Times New Roman" w:cs="Times New Roman"/>
          <w:sz w:val="24"/>
          <w:szCs w:val="24"/>
        </w:rPr>
        <w:t>ion would be as to why she thinks the relationship with her father is</w:t>
      </w:r>
      <w:r w:rsidR="00C63706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="009E6561">
        <w:rPr>
          <w:rFonts w:ascii="Times New Roman" w:hAnsi="Times New Roman" w:cs="Times New Roman"/>
          <w:sz w:val="24"/>
          <w:szCs w:val="24"/>
        </w:rPr>
        <w:t>con</w:t>
      </w:r>
      <w:r w:rsidR="00C63706" w:rsidRPr="00561C56">
        <w:rPr>
          <w:rFonts w:ascii="Times New Roman" w:hAnsi="Times New Roman" w:cs="Times New Roman"/>
          <w:sz w:val="24"/>
          <w:szCs w:val="24"/>
        </w:rPr>
        <w:t xml:space="preserve">strained. The girl highlighted several issues from </w:t>
      </w:r>
      <w:r w:rsidRPr="00561C56">
        <w:rPr>
          <w:rFonts w:ascii="Times New Roman" w:hAnsi="Times New Roman" w:cs="Times New Roman"/>
          <w:sz w:val="24"/>
          <w:szCs w:val="24"/>
        </w:rPr>
        <w:t>c</w:t>
      </w:r>
      <w:r w:rsidR="00C63706" w:rsidRPr="00561C56">
        <w:rPr>
          <w:rFonts w:ascii="Times New Roman" w:hAnsi="Times New Roman" w:cs="Times New Roman"/>
          <w:sz w:val="24"/>
          <w:szCs w:val="24"/>
        </w:rPr>
        <w:t>hildhood that her dad did, for instance,</w:t>
      </w:r>
      <w:r w:rsidRPr="00561C56">
        <w:rPr>
          <w:rFonts w:ascii="Times New Roman" w:hAnsi="Times New Roman" w:cs="Times New Roman"/>
          <w:sz w:val="24"/>
          <w:szCs w:val="24"/>
        </w:rPr>
        <w:t xml:space="preserve"> disciplining her in public and </w:t>
      </w:r>
      <w:r w:rsidR="00C63706" w:rsidRPr="00561C56">
        <w:rPr>
          <w:rFonts w:ascii="Times New Roman" w:hAnsi="Times New Roman" w:cs="Times New Roman"/>
          <w:sz w:val="24"/>
          <w:szCs w:val="24"/>
        </w:rPr>
        <w:t xml:space="preserve">refusing to defend her from </w:t>
      </w:r>
      <w:r w:rsidRPr="00561C56">
        <w:rPr>
          <w:rFonts w:ascii="Times New Roman" w:hAnsi="Times New Roman" w:cs="Times New Roman"/>
          <w:sz w:val="24"/>
          <w:szCs w:val="24"/>
        </w:rPr>
        <w:t xml:space="preserve">bullies in school and the </w:t>
      </w:r>
      <w:proofErr w:type="spellStart"/>
      <w:r w:rsidRPr="00561C56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561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E4A" w:rsidRPr="00561C56" w:rsidRDefault="00677727" w:rsidP="00561C56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T</w:t>
      </w:r>
      <w:r w:rsidR="00D204A3" w:rsidRPr="00561C56">
        <w:rPr>
          <w:rFonts w:ascii="Times New Roman" w:hAnsi="Times New Roman" w:cs="Times New Roman"/>
          <w:sz w:val="24"/>
          <w:szCs w:val="24"/>
        </w:rPr>
        <w:t>he g</w:t>
      </w:r>
      <w:r w:rsidR="00696C82" w:rsidRPr="00561C56">
        <w:rPr>
          <w:rFonts w:ascii="Times New Roman" w:hAnsi="Times New Roman" w:cs="Times New Roman"/>
          <w:sz w:val="24"/>
          <w:szCs w:val="24"/>
        </w:rPr>
        <w:t xml:space="preserve">irl </w:t>
      </w:r>
      <w:r w:rsidRPr="00561C56">
        <w:rPr>
          <w:rFonts w:ascii="Times New Roman" w:hAnsi="Times New Roman" w:cs="Times New Roman"/>
          <w:sz w:val="24"/>
          <w:szCs w:val="24"/>
        </w:rPr>
        <w:t xml:space="preserve">felt hurt by her dad and always </w:t>
      </w:r>
      <w:r w:rsidR="00C63706" w:rsidRPr="00561C56">
        <w:rPr>
          <w:rFonts w:ascii="Times New Roman" w:hAnsi="Times New Roman" w:cs="Times New Roman"/>
          <w:sz w:val="24"/>
          <w:szCs w:val="24"/>
        </w:rPr>
        <w:t>though</w:t>
      </w:r>
      <w:r w:rsidRPr="00561C56">
        <w:rPr>
          <w:rFonts w:ascii="Times New Roman" w:hAnsi="Times New Roman" w:cs="Times New Roman"/>
          <w:sz w:val="24"/>
          <w:szCs w:val="24"/>
        </w:rPr>
        <w:t>t that she could not trust him and he did not quite care about her</w:t>
      </w:r>
      <w:r w:rsidR="00696C82" w:rsidRPr="00561C56">
        <w:rPr>
          <w:rFonts w:ascii="Times New Roman" w:hAnsi="Times New Roman" w:cs="Times New Roman"/>
          <w:sz w:val="24"/>
          <w:szCs w:val="24"/>
        </w:rPr>
        <w:t xml:space="preserve">. </w:t>
      </w:r>
      <w:r w:rsidRPr="00561C56">
        <w:rPr>
          <w:rFonts w:ascii="Times New Roman" w:hAnsi="Times New Roman" w:cs="Times New Roman"/>
          <w:sz w:val="24"/>
          <w:szCs w:val="24"/>
        </w:rPr>
        <w:t>The lecturer made her aware that she had perhaps never forgiven her dad, bringing the strained relationship. The father could also be unaware that</w:t>
      </w:r>
      <w:r w:rsidR="00FB2F47" w:rsidRPr="00561C56">
        <w:rPr>
          <w:rFonts w:ascii="Times New Roman" w:hAnsi="Times New Roman" w:cs="Times New Roman"/>
          <w:sz w:val="24"/>
          <w:szCs w:val="24"/>
        </w:rPr>
        <w:t xml:space="preserve"> he had hurt her in that manner. </w:t>
      </w:r>
      <w:r w:rsidR="0017397B" w:rsidRPr="00561C56">
        <w:rPr>
          <w:rFonts w:ascii="Times New Roman" w:hAnsi="Times New Roman" w:cs="Times New Roman"/>
          <w:sz w:val="24"/>
          <w:szCs w:val="24"/>
        </w:rPr>
        <w:t>Reconciliation</w:t>
      </w:r>
      <w:r w:rsidR="00FB2F47" w:rsidRPr="00561C56">
        <w:rPr>
          <w:rFonts w:ascii="Times New Roman" w:hAnsi="Times New Roman" w:cs="Times New Roman"/>
          <w:sz w:val="24"/>
          <w:szCs w:val="24"/>
        </w:rPr>
        <w:t xml:space="preserve"> was done through the girl talking while taking turns as the dad and the girl </w:t>
      </w:r>
      <w:r w:rsidR="00C63706" w:rsidRPr="00561C56">
        <w:rPr>
          <w:rFonts w:ascii="Times New Roman" w:hAnsi="Times New Roman" w:cs="Times New Roman"/>
          <w:sz w:val="24"/>
          <w:szCs w:val="24"/>
        </w:rPr>
        <w:t>simultaneously</w:t>
      </w:r>
      <w:r w:rsidR="009E6561">
        <w:rPr>
          <w:rFonts w:ascii="Times New Roman" w:hAnsi="Times New Roman" w:cs="Times New Roman"/>
          <w:sz w:val="24"/>
          <w:szCs w:val="24"/>
        </w:rPr>
        <w:t>, expressing emotions and ways to heal and better their relationship</w:t>
      </w:r>
      <w:r w:rsidR="00FB2F47" w:rsidRPr="00561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83D" w:rsidRPr="00561C56" w:rsidRDefault="00FB2F47" w:rsidP="00561C56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t>It was a successful metacognitive learning epis</w:t>
      </w:r>
      <w:r w:rsidR="002C6E4A" w:rsidRPr="00561C56">
        <w:rPr>
          <w:rFonts w:ascii="Times New Roman" w:hAnsi="Times New Roman" w:cs="Times New Roman"/>
          <w:sz w:val="24"/>
          <w:szCs w:val="24"/>
        </w:rPr>
        <w:t>ode</w:t>
      </w:r>
      <w:r w:rsidR="00C63706" w:rsidRPr="00561C56">
        <w:rPr>
          <w:rFonts w:ascii="Times New Roman" w:hAnsi="Times New Roman" w:cs="Times New Roman"/>
          <w:sz w:val="24"/>
          <w:szCs w:val="24"/>
        </w:rPr>
        <w:t>. W</w:t>
      </w:r>
      <w:r w:rsidR="002C6E4A" w:rsidRPr="00561C56">
        <w:rPr>
          <w:rFonts w:ascii="Times New Roman" w:hAnsi="Times New Roman" w:cs="Times New Roman"/>
          <w:sz w:val="24"/>
          <w:szCs w:val="24"/>
        </w:rPr>
        <w:t>e learn</w:t>
      </w:r>
      <w:r w:rsidR="00C63706" w:rsidRPr="00561C56">
        <w:rPr>
          <w:rFonts w:ascii="Times New Roman" w:hAnsi="Times New Roman" w:cs="Times New Roman"/>
          <w:sz w:val="24"/>
          <w:szCs w:val="24"/>
        </w:rPr>
        <w:t>ed</w:t>
      </w:r>
      <w:r w:rsidR="002C6E4A" w:rsidRPr="00561C56">
        <w:rPr>
          <w:rFonts w:ascii="Times New Roman" w:hAnsi="Times New Roman" w:cs="Times New Roman"/>
          <w:sz w:val="24"/>
          <w:szCs w:val="24"/>
        </w:rPr>
        <w:t xml:space="preserve"> that we could use</w:t>
      </w:r>
      <w:r w:rsidRPr="00561C56">
        <w:rPr>
          <w:rFonts w:ascii="Times New Roman" w:hAnsi="Times New Roman" w:cs="Times New Roman"/>
          <w:sz w:val="24"/>
          <w:szCs w:val="24"/>
        </w:rPr>
        <w:t xml:space="preserve"> metacognition to deal</w:t>
      </w:r>
      <w:r w:rsidR="002C6E4A" w:rsidRPr="00561C56">
        <w:rPr>
          <w:rFonts w:ascii="Times New Roman" w:hAnsi="Times New Roman" w:cs="Times New Roman"/>
          <w:sz w:val="24"/>
          <w:szCs w:val="24"/>
        </w:rPr>
        <w:t xml:space="preserve"> with underlying issues in our</w:t>
      </w:r>
      <w:r w:rsidRPr="00561C56">
        <w:rPr>
          <w:rFonts w:ascii="Times New Roman" w:hAnsi="Times New Roman" w:cs="Times New Roman"/>
          <w:sz w:val="24"/>
          <w:szCs w:val="24"/>
        </w:rPr>
        <w:t xml:space="preserve"> lives </w:t>
      </w:r>
      <w:r w:rsidR="002C6E4A" w:rsidRPr="00561C56">
        <w:rPr>
          <w:rFonts w:ascii="Times New Roman" w:hAnsi="Times New Roman" w:cs="Times New Roman"/>
          <w:sz w:val="24"/>
          <w:szCs w:val="24"/>
        </w:rPr>
        <w:t>that</w:t>
      </w:r>
      <w:r w:rsidR="007C7C62" w:rsidRPr="00561C56">
        <w:rPr>
          <w:rFonts w:ascii="Times New Roman" w:hAnsi="Times New Roman" w:cs="Times New Roman"/>
          <w:sz w:val="24"/>
          <w:szCs w:val="24"/>
        </w:rPr>
        <w:t xml:space="preserve"> we</w:t>
      </w:r>
      <w:r w:rsidR="002C6E4A" w:rsidRPr="00561C56">
        <w:rPr>
          <w:rFonts w:ascii="Times New Roman" w:hAnsi="Times New Roman" w:cs="Times New Roman"/>
          <w:sz w:val="24"/>
          <w:szCs w:val="24"/>
        </w:rPr>
        <w:t xml:space="preserve"> a</w:t>
      </w:r>
      <w:r w:rsidR="007C7C62" w:rsidRPr="00561C56">
        <w:rPr>
          <w:rFonts w:ascii="Times New Roman" w:hAnsi="Times New Roman" w:cs="Times New Roman"/>
          <w:sz w:val="24"/>
          <w:szCs w:val="24"/>
        </w:rPr>
        <w:t xml:space="preserve">re </w:t>
      </w:r>
      <w:r w:rsidR="002C6E4A" w:rsidRPr="00561C56">
        <w:rPr>
          <w:rFonts w:ascii="Times New Roman" w:hAnsi="Times New Roman" w:cs="Times New Roman"/>
          <w:sz w:val="24"/>
          <w:szCs w:val="24"/>
        </w:rPr>
        <w:t xml:space="preserve">aware or </w:t>
      </w:r>
      <w:r w:rsidR="007C7C62" w:rsidRPr="00561C56">
        <w:rPr>
          <w:rFonts w:ascii="Times New Roman" w:hAnsi="Times New Roman" w:cs="Times New Roman"/>
          <w:sz w:val="24"/>
          <w:szCs w:val="24"/>
        </w:rPr>
        <w:t xml:space="preserve">unaware of </w:t>
      </w:r>
      <w:r w:rsidRPr="00561C56">
        <w:rPr>
          <w:rFonts w:ascii="Times New Roman" w:hAnsi="Times New Roman" w:cs="Times New Roman"/>
          <w:sz w:val="24"/>
          <w:szCs w:val="24"/>
        </w:rPr>
        <w:t xml:space="preserve">that </w:t>
      </w:r>
      <w:r w:rsidR="002C6E4A" w:rsidRPr="00561C56">
        <w:rPr>
          <w:rFonts w:ascii="Times New Roman" w:hAnsi="Times New Roman" w:cs="Times New Roman"/>
          <w:sz w:val="24"/>
          <w:szCs w:val="24"/>
        </w:rPr>
        <w:t>bring</w:t>
      </w:r>
      <w:r w:rsidRPr="00561C56">
        <w:rPr>
          <w:rFonts w:ascii="Times New Roman" w:hAnsi="Times New Roman" w:cs="Times New Roman"/>
          <w:sz w:val="24"/>
          <w:szCs w:val="24"/>
        </w:rPr>
        <w:t xml:space="preserve"> constrained rela</w:t>
      </w:r>
      <w:r w:rsidR="002C6E4A" w:rsidRPr="00561C56">
        <w:rPr>
          <w:rFonts w:ascii="Times New Roman" w:hAnsi="Times New Roman" w:cs="Times New Roman"/>
          <w:sz w:val="24"/>
          <w:szCs w:val="24"/>
        </w:rPr>
        <w:t>tionships with</w:t>
      </w:r>
      <w:r w:rsidRPr="00561C56">
        <w:rPr>
          <w:rFonts w:ascii="Times New Roman" w:hAnsi="Times New Roman" w:cs="Times New Roman"/>
          <w:sz w:val="24"/>
          <w:szCs w:val="24"/>
        </w:rPr>
        <w:t xml:space="preserve"> family, friends</w:t>
      </w:r>
      <w:r w:rsidR="00C63706" w:rsidRPr="00561C56">
        <w:rPr>
          <w:rFonts w:ascii="Times New Roman" w:hAnsi="Times New Roman" w:cs="Times New Roman"/>
          <w:sz w:val="24"/>
          <w:szCs w:val="24"/>
        </w:rPr>
        <w:t>,</w:t>
      </w:r>
      <w:r w:rsidRPr="00561C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61C56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561C56">
        <w:rPr>
          <w:rFonts w:ascii="Times New Roman" w:hAnsi="Times New Roman" w:cs="Times New Roman"/>
          <w:sz w:val="24"/>
          <w:szCs w:val="24"/>
        </w:rPr>
        <w:t>.</w:t>
      </w:r>
      <w:r w:rsidR="007C7C62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="00742C4F" w:rsidRPr="00561C56">
        <w:rPr>
          <w:rFonts w:ascii="Times New Roman" w:hAnsi="Times New Roman" w:cs="Times New Roman"/>
          <w:sz w:val="24"/>
          <w:szCs w:val="24"/>
        </w:rPr>
        <w:t xml:space="preserve">The </w:t>
      </w:r>
      <w:r w:rsidR="002C6E4A" w:rsidRPr="00561C56">
        <w:rPr>
          <w:rFonts w:ascii="Times New Roman" w:hAnsi="Times New Roman" w:cs="Times New Roman"/>
          <w:sz w:val="24"/>
          <w:szCs w:val="24"/>
        </w:rPr>
        <w:t>learning environment</w:t>
      </w:r>
      <w:r w:rsidR="00742C4F" w:rsidRPr="00561C56">
        <w:rPr>
          <w:rFonts w:ascii="Times New Roman" w:hAnsi="Times New Roman" w:cs="Times New Roman"/>
          <w:sz w:val="24"/>
          <w:szCs w:val="24"/>
        </w:rPr>
        <w:t xml:space="preserve"> </w:t>
      </w:r>
      <w:r w:rsidR="00742C4F" w:rsidRPr="00561C56">
        <w:rPr>
          <w:rFonts w:ascii="Times New Roman" w:hAnsi="Times New Roman" w:cs="Times New Roman"/>
          <w:sz w:val="24"/>
          <w:szCs w:val="24"/>
        </w:rPr>
        <w:lastRenderedPageBreak/>
        <w:t>was conducive and enlightening, contributing to the success of the learning episode</w:t>
      </w:r>
      <w:r w:rsidR="00356B8C" w:rsidRPr="00561C56">
        <w:rPr>
          <w:rFonts w:ascii="Times New Roman" w:hAnsi="Times New Roman" w:cs="Times New Roman"/>
          <w:sz w:val="24"/>
          <w:szCs w:val="24"/>
        </w:rPr>
        <w:t xml:space="preserve"> and making metacognition the most appropriate frame</w:t>
      </w:r>
      <w:r w:rsidR="00742C4F" w:rsidRPr="00561C56">
        <w:rPr>
          <w:rFonts w:ascii="Times New Roman" w:hAnsi="Times New Roman" w:cs="Times New Roman"/>
          <w:sz w:val="24"/>
          <w:szCs w:val="24"/>
        </w:rPr>
        <w:t>.</w:t>
      </w:r>
      <w:r w:rsidR="00C7170F" w:rsidRPr="00561C56">
        <w:rPr>
          <w:rFonts w:ascii="Times New Roman" w:hAnsi="Times New Roman" w:cs="Times New Roman"/>
          <w:sz w:val="24"/>
          <w:szCs w:val="24"/>
        </w:rPr>
        <w:t xml:space="preserve"> According to </w:t>
      </w:r>
      <w:proofErr w:type="spellStart"/>
      <w:r w:rsidR="00C7170F" w:rsidRPr="00561C56">
        <w:rPr>
          <w:rFonts w:ascii="Times New Roman" w:hAnsi="Times New Roman" w:cs="Times New Roman"/>
          <w:sz w:val="24"/>
          <w:szCs w:val="24"/>
        </w:rPr>
        <w:t>Yue</w:t>
      </w:r>
      <w:proofErr w:type="spellEnd"/>
      <w:r w:rsidR="00C7170F" w:rsidRPr="00561C56">
        <w:rPr>
          <w:rFonts w:ascii="Times New Roman" w:hAnsi="Times New Roman" w:cs="Times New Roman"/>
          <w:sz w:val="24"/>
          <w:szCs w:val="24"/>
        </w:rPr>
        <w:t xml:space="preserve"> (2020), </w:t>
      </w:r>
      <w:r w:rsidR="002B5289" w:rsidRPr="00561C56">
        <w:rPr>
          <w:rFonts w:ascii="Times New Roman" w:hAnsi="Times New Roman" w:cs="Times New Roman"/>
          <w:sz w:val="24"/>
          <w:szCs w:val="24"/>
        </w:rPr>
        <w:t xml:space="preserve">metacognition improves </w:t>
      </w:r>
      <w:r w:rsidR="00991F09" w:rsidRPr="00561C56">
        <w:rPr>
          <w:rFonts w:ascii="Times New Roman" w:hAnsi="Times New Roman" w:cs="Times New Roman"/>
          <w:sz w:val="24"/>
          <w:szCs w:val="24"/>
        </w:rPr>
        <w:t>learner’s self</w:t>
      </w:r>
      <w:r w:rsidR="00C63706" w:rsidRPr="00561C56">
        <w:rPr>
          <w:rFonts w:ascii="Times New Roman" w:hAnsi="Times New Roman" w:cs="Times New Roman"/>
          <w:sz w:val="24"/>
          <w:szCs w:val="24"/>
        </w:rPr>
        <w:t>-</w:t>
      </w:r>
      <w:r w:rsidR="00991F09" w:rsidRPr="00561C56">
        <w:rPr>
          <w:rFonts w:ascii="Times New Roman" w:hAnsi="Times New Roman" w:cs="Times New Roman"/>
          <w:sz w:val="24"/>
          <w:szCs w:val="24"/>
        </w:rPr>
        <w:t xml:space="preserve">awareness. </w:t>
      </w:r>
      <w:r w:rsidR="009E6561">
        <w:rPr>
          <w:rFonts w:ascii="Times New Roman" w:hAnsi="Times New Roman" w:cs="Times New Roman"/>
          <w:sz w:val="24"/>
          <w:szCs w:val="24"/>
        </w:rPr>
        <w:t>Indeed our self-awareness was enhanced through that learning episode.</w:t>
      </w:r>
      <w:bookmarkStart w:id="0" w:name="_GoBack"/>
      <w:bookmarkEnd w:id="0"/>
    </w:p>
    <w:p w:rsidR="00561C56" w:rsidRDefault="00561C56" w:rsidP="00561C56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848" w:rsidRPr="00561C56" w:rsidRDefault="00A30848" w:rsidP="00561C56">
      <w:pPr>
        <w:spacing w:before="100" w:beforeAutospacing="1" w:after="100" w:afterAutospacing="1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61C56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561C56" w:rsidRPr="00561C56" w:rsidRDefault="00561C56" w:rsidP="00561C56">
      <w:pPr>
        <w:spacing w:before="100" w:beforeAutospacing="1" w:after="100" w:afterAutospacing="1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Djudin</w:t>
      </w:r>
      <w:proofErr w:type="spellEnd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T. (2017).</w:t>
      </w:r>
      <w:proofErr w:type="gramEnd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Using metacognitive strategies to improve reading comprehension and solve a word problem. </w:t>
      </w:r>
      <w:r w:rsidRPr="00561C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Education, Teaching and Learning</w:t>
      </w:r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61C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124-129.</w:t>
      </w:r>
    </w:p>
    <w:p w:rsidR="00561C56" w:rsidRPr="00561C56" w:rsidRDefault="00561C56" w:rsidP="00561C56">
      <w:pPr>
        <w:spacing w:before="100" w:beforeAutospacing="1" w:after="100" w:afterAutospacing="1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Winne</w:t>
      </w:r>
      <w:proofErr w:type="spellEnd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H. (2021). </w:t>
      </w:r>
      <w:proofErr w:type="gramStart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Cognition, Metacognition, and Self-Regulated Learning.</w:t>
      </w:r>
      <w:proofErr w:type="gramEnd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 </w:t>
      </w:r>
      <w:r w:rsidRPr="00561C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Oxford Research </w:t>
      </w:r>
      <w:proofErr w:type="spellStart"/>
      <w:r w:rsidRPr="00561C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Encyclopedia</w:t>
      </w:r>
      <w:proofErr w:type="spellEnd"/>
      <w:r w:rsidRPr="00561C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Education</w:t>
      </w:r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561C56" w:rsidRPr="00561C56" w:rsidRDefault="00561C56" w:rsidP="00561C56">
      <w:pPr>
        <w:spacing w:before="100" w:beforeAutospacing="1" w:after="100" w:afterAutospacing="1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Yue</w:t>
      </w:r>
      <w:proofErr w:type="spellEnd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L. (2020). </w:t>
      </w:r>
      <w:proofErr w:type="gramStart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Improving learner metacognition and self-regulation.</w:t>
      </w:r>
      <w:proofErr w:type="gramEnd"/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561C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COPYRIGHT AND OTHER LEGAL NOTICES</w:t>
      </w:r>
      <w:r w:rsidRPr="00561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95.</w:t>
      </w:r>
      <w:proofErr w:type="gramEnd"/>
    </w:p>
    <w:sectPr w:rsidR="00561C56" w:rsidRPr="00561C56" w:rsidSect="009E6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C4" w:rsidRDefault="00ED6EC4" w:rsidP="009E6561">
      <w:pPr>
        <w:spacing w:after="0" w:line="240" w:lineRule="auto"/>
      </w:pPr>
      <w:r>
        <w:separator/>
      </w:r>
    </w:p>
  </w:endnote>
  <w:endnote w:type="continuationSeparator" w:id="0">
    <w:p w:rsidR="00ED6EC4" w:rsidRDefault="00ED6EC4" w:rsidP="009E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1" w:rsidRDefault="009E6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1" w:rsidRDefault="009E6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1" w:rsidRDefault="009E6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C4" w:rsidRDefault="00ED6EC4" w:rsidP="009E6561">
      <w:pPr>
        <w:spacing w:after="0" w:line="240" w:lineRule="auto"/>
      </w:pPr>
      <w:r>
        <w:separator/>
      </w:r>
    </w:p>
  </w:footnote>
  <w:footnote w:type="continuationSeparator" w:id="0">
    <w:p w:rsidR="00ED6EC4" w:rsidRDefault="00ED6EC4" w:rsidP="009E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1" w:rsidRDefault="009E6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322283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6561" w:rsidRPr="009E6561" w:rsidRDefault="009E6561" w:rsidP="009E6561">
        <w:pPr>
          <w:spacing w:before="100" w:beforeAutospacing="1" w:after="100" w:afterAutospacing="1" w:line="480" w:lineRule="auto"/>
          <w:rPr>
            <w:rFonts w:ascii="Times New Roman" w:hAnsi="Times New Roman" w:cs="Times New Roman"/>
            <w:sz w:val="24"/>
            <w:szCs w:val="24"/>
          </w:rPr>
        </w:pPr>
        <w:r w:rsidRPr="009E6561">
          <w:rPr>
            <w:rFonts w:ascii="Times New Roman" w:hAnsi="Times New Roman" w:cs="Times New Roman"/>
            <w:sz w:val="24"/>
            <w:szCs w:val="24"/>
          </w:rPr>
          <w:t>EDUCAT</w:t>
        </w:r>
        <w:r>
          <w:rPr>
            <w:rFonts w:ascii="Times New Roman" w:hAnsi="Times New Roman" w:cs="Times New Roman"/>
            <w:sz w:val="24"/>
            <w:szCs w:val="24"/>
          </w:rPr>
          <w:t>ION AND TEACHING QUESTION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9E6561">
          <w:rPr>
            <w:rFonts w:ascii="Times New Roman" w:hAnsi="Times New Roman" w:cs="Times New Roman"/>
            <w:sz w:val="24"/>
            <w:szCs w:val="24"/>
          </w:rPr>
          <w:tab/>
        </w:r>
        <w:r w:rsidRPr="009E65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5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5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E65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E6561" w:rsidRDefault="009E6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1" w:rsidRPr="009E6561" w:rsidRDefault="009E6561" w:rsidP="009E6561">
    <w:pPr>
      <w:spacing w:before="100" w:beforeAutospacing="1" w:after="100" w:afterAutospacing="1" w:line="480" w:lineRule="auto"/>
      <w:rPr>
        <w:rFonts w:ascii="Times New Roman" w:hAnsi="Times New Roman" w:cs="Times New Roman"/>
        <w:sz w:val="24"/>
        <w:szCs w:val="24"/>
      </w:rPr>
    </w:pPr>
    <w:r w:rsidRPr="009E6561">
      <w:rPr>
        <w:rFonts w:ascii="Times New Roman" w:hAnsi="Times New Roman" w:cs="Times New Roman"/>
        <w:sz w:val="24"/>
        <w:szCs w:val="24"/>
      </w:rPr>
      <w:t>Running Head: EDUCATION AND TEACHING QUESTION</w:t>
    </w:r>
    <w:r w:rsidRPr="009E6561">
      <w:rPr>
        <w:rFonts w:ascii="Times New Roman" w:hAnsi="Times New Roman" w:cs="Times New Roman"/>
        <w:sz w:val="24"/>
        <w:szCs w:val="24"/>
      </w:rPr>
      <w:tab/>
    </w:r>
    <w:r w:rsidRPr="009E6561">
      <w:rPr>
        <w:rFonts w:ascii="Times New Roman" w:hAnsi="Times New Roman" w:cs="Times New Roman"/>
        <w:sz w:val="24"/>
        <w:szCs w:val="24"/>
      </w:rPr>
      <w:tab/>
    </w:r>
    <w:r w:rsidRPr="009E6561">
      <w:rPr>
        <w:rFonts w:ascii="Times New Roman" w:hAnsi="Times New Roman" w:cs="Times New Roman"/>
        <w:sz w:val="24"/>
        <w:szCs w:val="24"/>
      </w:rPr>
      <w:tab/>
    </w:r>
    <w:r w:rsidRPr="009E6561">
      <w:rPr>
        <w:rFonts w:ascii="Times New Roman" w:hAnsi="Times New Roman" w:cs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zA0MjcyNDMxMDFT0lEKTi0uzszPAykwrAUAjVHyaCwAAAA="/>
  </w:docVars>
  <w:rsids>
    <w:rsidRoot w:val="009009BC"/>
    <w:rsid w:val="0016683D"/>
    <w:rsid w:val="0017397B"/>
    <w:rsid w:val="002B5289"/>
    <w:rsid w:val="002C6E4A"/>
    <w:rsid w:val="00310873"/>
    <w:rsid w:val="00356B8C"/>
    <w:rsid w:val="005503F4"/>
    <w:rsid w:val="00561C56"/>
    <w:rsid w:val="006218BC"/>
    <w:rsid w:val="00677707"/>
    <w:rsid w:val="00677727"/>
    <w:rsid w:val="00696C82"/>
    <w:rsid w:val="006A3823"/>
    <w:rsid w:val="00742C4F"/>
    <w:rsid w:val="007C7C62"/>
    <w:rsid w:val="008C43F7"/>
    <w:rsid w:val="009009BC"/>
    <w:rsid w:val="00991F09"/>
    <w:rsid w:val="009E6561"/>
    <w:rsid w:val="00A30848"/>
    <w:rsid w:val="00C63706"/>
    <w:rsid w:val="00C7170F"/>
    <w:rsid w:val="00D204A3"/>
    <w:rsid w:val="00E829B2"/>
    <w:rsid w:val="00ED6EC4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61"/>
  </w:style>
  <w:style w:type="paragraph" w:styleId="Footer">
    <w:name w:val="footer"/>
    <w:basedOn w:val="Normal"/>
    <w:link w:val="FooterChar"/>
    <w:uiPriority w:val="99"/>
    <w:unhideWhenUsed/>
    <w:rsid w:val="009E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61"/>
  </w:style>
  <w:style w:type="paragraph" w:styleId="Footer">
    <w:name w:val="footer"/>
    <w:basedOn w:val="Normal"/>
    <w:link w:val="FooterChar"/>
    <w:uiPriority w:val="99"/>
    <w:unhideWhenUsed/>
    <w:rsid w:val="009E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2021-09-23T10:37:00Z</dcterms:created>
  <dcterms:modified xsi:type="dcterms:W3CDTF">2021-09-23T11:42:00Z</dcterms:modified>
</cp:coreProperties>
</file>